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177DBD2" w:rsidR="00381365" w:rsidRPr="00085A96" w:rsidRDefault="00B67D39" w:rsidP="00085A96">
      <w:pPr>
        <w:spacing w:after="120"/>
        <w:rPr>
          <w:rFonts w:cstheme="minorHAnsi"/>
          <w:b/>
          <w:szCs w:val="18"/>
          <w:lang w:eastAsia="pl-PL"/>
        </w:rPr>
      </w:pPr>
      <w:r w:rsidRPr="00B67D39">
        <w:rPr>
          <w:rFonts w:cstheme="minorHAnsi"/>
          <w:szCs w:val="18"/>
          <w:lang w:eastAsia="pl-PL"/>
        </w:rPr>
        <w:t xml:space="preserve">Dotyczy postępowania zakupowego nr </w:t>
      </w:r>
      <w:r w:rsidR="00E66A08">
        <w:rPr>
          <w:rFonts w:cstheme="minorHAnsi"/>
          <w:b/>
          <w:szCs w:val="18"/>
          <w:lang w:eastAsia="pl-PL"/>
        </w:rPr>
        <w:t>POST/DYS/OLD/GZ/0</w:t>
      </w:r>
      <w:r w:rsidR="005735C2">
        <w:rPr>
          <w:rFonts w:cstheme="minorHAnsi"/>
          <w:b/>
          <w:szCs w:val="18"/>
          <w:lang w:eastAsia="pl-PL"/>
        </w:rPr>
        <w:t>4</w:t>
      </w:r>
      <w:r w:rsidR="00085A96">
        <w:rPr>
          <w:rFonts w:cstheme="minorHAnsi"/>
          <w:b/>
          <w:szCs w:val="18"/>
          <w:lang w:eastAsia="pl-PL"/>
        </w:rPr>
        <w:t>6</w:t>
      </w:r>
      <w:r w:rsidR="00DD6C57">
        <w:rPr>
          <w:rFonts w:cstheme="minorHAnsi"/>
          <w:b/>
          <w:szCs w:val="18"/>
          <w:lang w:eastAsia="pl-PL"/>
        </w:rPr>
        <w:t>44</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DD6C57" w:rsidRPr="00DD6C57">
        <w:rPr>
          <w:rFonts w:cstheme="minorHAnsi"/>
          <w:b/>
          <w:szCs w:val="18"/>
          <w:lang w:eastAsia="pl-PL"/>
        </w:rPr>
        <w:t>Wykonanie robót budowlanych w branży elektroenergetycznej na terenie działania OŁD w RE Żyrardów i RE Tomaszów Mazowiecki w podziale na 2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DD6C57">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1BB5B909" w:rsidR="005D14FE" w:rsidRPr="00365A51" w:rsidRDefault="005D14FE" w:rsidP="00085A96">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1</w:t>
      </w:r>
      <w:r w:rsidRPr="00365A51">
        <w:rPr>
          <w:rStyle w:val="pre-wrap"/>
          <w:rFonts w:cstheme="minorHAnsi"/>
          <w:b/>
          <w:color w:val="000000"/>
          <w:sz w:val="20"/>
        </w:rPr>
        <w:t xml:space="preserve">: </w:t>
      </w:r>
      <w:r w:rsidR="00DD6C57" w:rsidRPr="00DD6C57">
        <w:rPr>
          <w:rFonts w:cstheme="minorHAnsi"/>
          <w:b/>
          <w:color w:val="000000"/>
          <w:sz w:val="20"/>
        </w:rPr>
        <w:t xml:space="preserve">Przyłączenie budynku mieszkalnego w miejscowości Kaleń-Towarzystwo </w:t>
      </w:r>
      <w:r w:rsidR="00DD6C57" w:rsidRPr="00DD6C57">
        <w:rPr>
          <w:rFonts w:cstheme="minorHAnsi"/>
          <w:b/>
          <w:color w:val="000000"/>
          <w:sz w:val="20"/>
        </w:rPr>
        <w:br/>
        <w:t>ul. Magnolii dz. nr 147/7 gm. Żabia Wola</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7A4C140F" w14:textId="77777777" w:rsidR="00DD6C57" w:rsidRDefault="005D14FE" w:rsidP="005D14FE">
      <w:pPr>
        <w:autoSpaceDE w:val="0"/>
        <w:autoSpaceDN w:val="0"/>
        <w:adjustRightInd w:val="0"/>
        <w:rPr>
          <w:rFonts w:cstheme="minorHAnsi"/>
          <w:b/>
          <w:sz w:val="20"/>
        </w:rPr>
      </w:pPr>
      <w:r w:rsidRPr="00545EFB">
        <w:rPr>
          <w:rFonts w:cstheme="minorHAnsi"/>
          <w:b/>
          <w:sz w:val="20"/>
        </w:rPr>
        <w:t xml:space="preserve">Cena netto ..................................... zł </w:t>
      </w:r>
    </w:p>
    <w:p w14:paraId="189A02AA" w14:textId="44DD567F" w:rsidR="005D14FE" w:rsidRPr="00545EFB" w:rsidRDefault="005D14FE" w:rsidP="005D14FE">
      <w:pPr>
        <w:autoSpaceDE w:val="0"/>
        <w:autoSpaceDN w:val="0"/>
        <w:adjustRightInd w:val="0"/>
        <w:rPr>
          <w:rFonts w:cstheme="minorHAnsi"/>
          <w:b/>
          <w:sz w:val="20"/>
        </w:rPr>
      </w:pP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4EFF759F" w14:textId="77777777" w:rsidR="00DD6C57" w:rsidRDefault="005D14FE" w:rsidP="005D14FE">
      <w:pPr>
        <w:autoSpaceDE w:val="0"/>
        <w:autoSpaceDN w:val="0"/>
        <w:adjustRightInd w:val="0"/>
        <w:rPr>
          <w:rFonts w:cstheme="minorHAnsi"/>
          <w:b/>
          <w:sz w:val="20"/>
        </w:rPr>
      </w:pPr>
      <w:r w:rsidRPr="00545EFB">
        <w:rPr>
          <w:rFonts w:cstheme="minorHAnsi"/>
          <w:b/>
          <w:sz w:val="20"/>
        </w:rPr>
        <w:t xml:space="preserve">Cena brutto ................................. zł </w:t>
      </w:r>
    </w:p>
    <w:p w14:paraId="2494BFA5" w14:textId="53AA800E" w:rsidR="005D14FE" w:rsidRDefault="005D14FE" w:rsidP="005D14FE">
      <w:pPr>
        <w:autoSpaceDE w:val="0"/>
        <w:autoSpaceDN w:val="0"/>
        <w:adjustRightInd w:val="0"/>
        <w:rPr>
          <w:rFonts w:cstheme="minorHAnsi"/>
          <w:b/>
          <w:sz w:val="20"/>
        </w:rPr>
      </w:pP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E776BD2" w14:textId="2715D3EA" w:rsidR="005D14FE" w:rsidRDefault="005D14FE" w:rsidP="005D14FE">
      <w:pPr>
        <w:autoSpaceDE w:val="0"/>
        <w:autoSpaceDN w:val="0"/>
        <w:adjustRightInd w:val="0"/>
        <w:rPr>
          <w:rStyle w:val="pre-wrap"/>
          <w:rFonts w:cstheme="minorHAnsi"/>
          <w:b/>
          <w:color w:val="000000"/>
          <w:u w:val="single"/>
        </w:rPr>
      </w:pPr>
    </w:p>
    <w:p w14:paraId="29F830C5" w14:textId="77777777" w:rsidR="00E66A08" w:rsidRDefault="00E66A08" w:rsidP="00E66A08">
      <w:pPr>
        <w:autoSpaceDE w:val="0"/>
        <w:autoSpaceDN w:val="0"/>
        <w:adjustRightInd w:val="0"/>
        <w:jc w:val="both"/>
        <w:rPr>
          <w:rStyle w:val="pre-wrap"/>
          <w:rFonts w:cstheme="minorHAnsi"/>
          <w:b/>
          <w:color w:val="000000"/>
          <w:sz w:val="20"/>
          <w:u w:val="single"/>
        </w:rPr>
      </w:pPr>
    </w:p>
    <w:p w14:paraId="620ECB2C" w14:textId="77777777" w:rsidR="005735C2" w:rsidRDefault="005735C2" w:rsidP="00E66A08">
      <w:pPr>
        <w:autoSpaceDE w:val="0"/>
        <w:autoSpaceDN w:val="0"/>
        <w:adjustRightInd w:val="0"/>
        <w:jc w:val="both"/>
        <w:rPr>
          <w:rStyle w:val="pre-wrap"/>
          <w:rFonts w:cstheme="minorHAnsi"/>
          <w:b/>
          <w:color w:val="000000"/>
          <w:sz w:val="20"/>
          <w:u w:val="single"/>
        </w:rPr>
      </w:pPr>
    </w:p>
    <w:p w14:paraId="3F1C93EC" w14:textId="38794CC3" w:rsidR="005D14FE" w:rsidRPr="00365A51" w:rsidRDefault="005D14FE" w:rsidP="00085A96">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2</w:t>
      </w:r>
      <w:r w:rsidRPr="00365A51">
        <w:rPr>
          <w:rStyle w:val="pre-wrap"/>
          <w:rFonts w:cstheme="minorHAnsi"/>
          <w:b/>
          <w:color w:val="000000"/>
          <w:sz w:val="20"/>
        </w:rPr>
        <w:t xml:space="preserve">: </w:t>
      </w:r>
      <w:r w:rsidR="00DD6C57" w:rsidRPr="00DD6C57">
        <w:rPr>
          <w:rFonts w:cstheme="minorHAnsi"/>
          <w:b/>
          <w:color w:val="000000"/>
          <w:sz w:val="20"/>
        </w:rPr>
        <w:t xml:space="preserve">Modernizacja sieci SN i </w:t>
      </w:r>
      <w:proofErr w:type="spellStart"/>
      <w:r w:rsidR="00DD6C57" w:rsidRPr="00DD6C57">
        <w:rPr>
          <w:rFonts w:cstheme="minorHAnsi"/>
          <w:b/>
          <w:color w:val="000000"/>
          <w:sz w:val="20"/>
        </w:rPr>
        <w:t>nN</w:t>
      </w:r>
      <w:proofErr w:type="spellEnd"/>
      <w:r w:rsidR="00DD6C57" w:rsidRPr="00DD6C57">
        <w:rPr>
          <w:rFonts w:cstheme="minorHAnsi"/>
          <w:b/>
          <w:color w:val="000000"/>
          <w:sz w:val="20"/>
        </w:rPr>
        <w:t xml:space="preserve">,  m. </w:t>
      </w:r>
      <w:proofErr w:type="spellStart"/>
      <w:r w:rsidR="00DD6C57" w:rsidRPr="00DD6C57">
        <w:rPr>
          <w:rFonts w:cstheme="minorHAnsi"/>
          <w:b/>
          <w:color w:val="000000"/>
          <w:sz w:val="20"/>
        </w:rPr>
        <w:t>Dziesiątowo</w:t>
      </w:r>
      <w:proofErr w:type="spellEnd"/>
      <w:r w:rsidR="00DD6C57" w:rsidRPr="00DD6C57">
        <w:rPr>
          <w:rFonts w:cstheme="minorHAnsi"/>
          <w:b/>
          <w:color w:val="000000"/>
          <w:sz w:val="20"/>
        </w:rPr>
        <w:t xml:space="preserve"> - Łaznowska Wola, ul. Akacjowa, gm. Rokiciny</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55F8A605" w14:textId="77777777" w:rsidR="00DD6C57" w:rsidRDefault="005D14FE" w:rsidP="005D14FE">
      <w:pPr>
        <w:autoSpaceDE w:val="0"/>
        <w:autoSpaceDN w:val="0"/>
        <w:adjustRightInd w:val="0"/>
        <w:rPr>
          <w:rFonts w:cstheme="minorHAnsi"/>
          <w:b/>
          <w:sz w:val="20"/>
        </w:rPr>
      </w:pPr>
      <w:r w:rsidRPr="00545EFB">
        <w:rPr>
          <w:rFonts w:cstheme="minorHAnsi"/>
          <w:b/>
          <w:sz w:val="20"/>
        </w:rPr>
        <w:t xml:space="preserve">Cena netto ..................................... zł </w:t>
      </w:r>
    </w:p>
    <w:p w14:paraId="777C56EC" w14:textId="39503B1D" w:rsidR="005D14FE" w:rsidRPr="00545EFB" w:rsidRDefault="005D14FE" w:rsidP="005D14FE">
      <w:pPr>
        <w:autoSpaceDE w:val="0"/>
        <w:autoSpaceDN w:val="0"/>
        <w:adjustRightInd w:val="0"/>
        <w:rPr>
          <w:rFonts w:cstheme="minorHAnsi"/>
          <w:b/>
          <w:sz w:val="20"/>
        </w:rPr>
      </w:pP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60DCC678" w14:textId="77777777" w:rsidR="00DD6C57" w:rsidRDefault="005D14FE" w:rsidP="005D14FE">
      <w:pPr>
        <w:autoSpaceDE w:val="0"/>
        <w:autoSpaceDN w:val="0"/>
        <w:adjustRightInd w:val="0"/>
        <w:rPr>
          <w:rFonts w:cstheme="minorHAnsi"/>
          <w:b/>
          <w:sz w:val="20"/>
        </w:rPr>
      </w:pPr>
      <w:r w:rsidRPr="00545EFB">
        <w:rPr>
          <w:rFonts w:cstheme="minorHAnsi"/>
          <w:b/>
          <w:sz w:val="20"/>
        </w:rPr>
        <w:t xml:space="preserve">Cena brutto ................................. zł </w:t>
      </w:r>
    </w:p>
    <w:p w14:paraId="31EAEA08" w14:textId="3F05E987" w:rsidR="005D14FE" w:rsidRPr="005D14FE" w:rsidRDefault="005D14FE" w:rsidP="005D14FE">
      <w:pPr>
        <w:autoSpaceDE w:val="0"/>
        <w:autoSpaceDN w:val="0"/>
        <w:adjustRightInd w:val="0"/>
        <w:rPr>
          <w:rFonts w:cstheme="minorHAnsi"/>
          <w:sz w:val="20"/>
        </w:rPr>
      </w:pPr>
      <w:r w:rsidRPr="005D14FE">
        <w:rPr>
          <w:rFonts w:cstheme="minorHAnsi"/>
          <w:sz w:val="20"/>
        </w:rPr>
        <w:t>(słownie ...........................................)</w:t>
      </w:r>
    </w:p>
    <w:p w14:paraId="4864430D" w14:textId="77777777" w:rsidR="005735C2" w:rsidRPr="005D14FE" w:rsidRDefault="005735C2"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DD6C57">
      <w:pPr>
        <w:pStyle w:val="Akapitzlis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DD6C57">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DD6C57">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DD6C57">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DD6C57">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DD6C57">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DD6C57">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DD6C57">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DD6C57">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DD6C57" w:rsidP="00DD6C57">
      <w:pPr>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D6C57" w:rsidP="00DD6C57">
      <w:pPr>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D6C57">
            <w:pPr>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D6C57">
            <w:pPr>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D6C57">
            <w:pPr>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D6C57">
            <w:pPr>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D6C57">
            <w:pPr>
              <w:ind w:right="-284"/>
              <w:jc w:val="center"/>
              <w:rPr>
                <w:rFonts w:asciiTheme="minorHAnsi" w:hAnsiTheme="minorHAnsi" w:cstheme="minorHAnsi"/>
                <w:szCs w:val="18"/>
              </w:rPr>
            </w:pPr>
          </w:p>
        </w:tc>
        <w:tc>
          <w:tcPr>
            <w:tcW w:w="2748" w:type="dxa"/>
          </w:tcPr>
          <w:p w14:paraId="751186F1" w14:textId="77777777" w:rsidR="00B67D39" w:rsidRPr="00B67D39" w:rsidRDefault="00B67D39" w:rsidP="00DD6C57">
            <w:pPr>
              <w:ind w:right="-284"/>
              <w:jc w:val="center"/>
              <w:rPr>
                <w:rFonts w:asciiTheme="minorHAnsi" w:hAnsiTheme="minorHAnsi" w:cstheme="minorHAnsi"/>
                <w:szCs w:val="18"/>
              </w:rPr>
            </w:pPr>
          </w:p>
        </w:tc>
        <w:tc>
          <w:tcPr>
            <w:tcW w:w="6041" w:type="dxa"/>
          </w:tcPr>
          <w:p w14:paraId="3C72D0C6" w14:textId="77777777" w:rsidR="00B67D39" w:rsidRPr="00B67D39" w:rsidRDefault="00B67D39" w:rsidP="00DD6C57">
            <w:pPr>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D6C57">
            <w:pPr>
              <w:ind w:right="-284"/>
              <w:jc w:val="center"/>
              <w:rPr>
                <w:rFonts w:asciiTheme="minorHAnsi" w:hAnsiTheme="minorHAnsi" w:cstheme="minorHAnsi"/>
                <w:szCs w:val="18"/>
              </w:rPr>
            </w:pPr>
          </w:p>
        </w:tc>
        <w:tc>
          <w:tcPr>
            <w:tcW w:w="2748" w:type="dxa"/>
          </w:tcPr>
          <w:p w14:paraId="6932CFBC" w14:textId="77777777" w:rsidR="00B67D39" w:rsidRPr="00B67D39" w:rsidRDefault="00B67D39" w:rsidP="00DD6C57">
            <w:pPr>
              <w:ind w:right="-284"/>
              <w:jc w:val="center"/>
              <w:rPr>
                <w:rFonts w:asciiTheme="minorHAnsi" w:hAnsiTheme="minorHAnsi" w:cstheme="minorHAnsi"/>
                <w:szCs w:val="18"/>
              </w:rPr>
            </w:pPr>
          </w:p>
        </w:tc>
        <w:tc>
          <w:tcPr>
            <w:tcW w:w="6041" w:type="dxa"/>
          </w:tcPr>
          <w:p w14:paraId="5D584C64" w14:textId="77777777" w:rsidR="00B67D39" w:rsidRPr="00B67D39" w:rsidRDefault="00B67D39" w:rsidP="00DD6C57">
            <w:pPr>
              <w:ind w:right="-284"/>
              <w:jc w:val="center"/>
              <w:rPr>
                <w:rFonts w:asciiTheme="minorHAnsi" w:hAnsiTheme="minorHAnsi" w:cstheme="minorHAnsi"/>
                <w:szCs w:val="18"/>
              </w:rPr>
            </w:pPr>
          </w:p>
        </w:tc>
      </w:tr>
    </w:tbl>
    <w:p w14:paraId="47158E41" w14:textId="77777777" w:rsidR="00B67D39" w:rsidRPr="00B67D39" w:rsidRDefault="00B67D39" w:rsidP="00DD6C57">
      <w:pPr>
        <w:pStyle w:val="Akapitzlist"/>
        <w:ind w:left="426"/>
        <w:rPr>
          <w:rFonts w:cstheme="minorHAnsi"/>
          <w:szCs w:val="18"/>
          <w:lang w:eastAsia="pl-PL"/>
        </w:rPr>
      </w:pPr>
    </w:p>
    <w:p w14:paraId="1AE0F470" w14:textId="77777777" w:rsidR="00B67D39" w:rsidRPr="00B67D39" w:rsidRDefault="00B67D39" w:rsidP="00DD6C5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DD6C57">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63C19260" w:rsidR="00B67D39" w:rsidRDefault="00B67D39" w:rsidP="00DD6C5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41949A4" w14:textId="230A6764" w:rsidR="005757A7" w:rsidRPr="00085A96" w:rsidRDefault="005757A7" w:rsidP="00DD6C57">
      <w:pPr>
        <w:pStyle w:val="Akapitzlist"/>
        <w:numPr>
          <w:ilvl w:val="3"/>
          <w:numId w:val="30"/>
        </w:numPr>
        <w:spacing w:before="120" w:after="0"/>
        <w:ind w:left="426" w:hanging="426"/>
        <w:rPr>
          <w:rFonts w:cstheme="minorHAnsi"/>
          <w:b/>
          <w:szCs w:val="18"/>
          <w:lang w:eastAsia="pl-PL"/>
        </w:rPr>
      </w:pPr>
      <w:r w:rsidRPr="00085A96">
        <w:rPr>
          <w:rFonts w:cstheme="minorHAnsi"/>
          <w:b/>
          <w:szCs w:val="18"/>
          <w:lang w:eastAsia="pl-PL"/>
        </w:rPr>
        <w:t>Wadium o wartości</w:t>
      </w:r>
      <w:r w:rsidRPr="00085A96">
        <w:rPr>
          <w:rFonts w:eastAsia="Times New Roman" w:cs="Calibri"/>
          <w:b/>
          <w:szCs w:val="18"/>
          <w:lang w:eastAsia="pl-PL"/>
        </w:rPr>
        <w:t>:</w:t>
      </w:r>
      <w:r w:rsidRPr="00085A96">
        <w:rPr>
          <w:rFonts w:eastAsia="Times New Roman" w:cs="Calibri"/>
          <w:b/>
          <w:szCs w:val="18"/>
          <w:lang w:eastAsia="pl-PL"/>
        </w:rPr>
        <w:br/>
      </w:r>
      <w:bookmarkStart w:id="6" w:name="_Hlk214349775"/>
      <w:r w:rsidRPr="00085A96">
        <w:rPr>
          <w:rFonts w:eastAsia="Times New Roman" w:cs="Calibri"/>
          <w:b/>
          <w:szCs w:val="18"/>
          <w:lang w:eastAsia="pl-PL"/>
        </w:rPr>
        <w:t xml:space="preserve">3 000,00 zł dla części nr </w:t>
      </w:r>
      <w:r w:rsidR="00DD6C57">
        <w:rPr>
          <w:rFonts w:eastAsia="Times New Roman" w:cs="Calibri"/>
          <w:b/>
          <w:szCs w:val="18"/>
          <w:lang w:eastAsia="pl-PL"/>
        </w:rPr>
        <w:t>2</w:t>
      </w:r>
      <w:r w:rsidRPr="00085A96">
        <w:rPr>
          <w:rFonts w:eastAsia="Times New Roman" w:cs="Calibri"/>
          <w:b/>
          <w:szCs w:val="18"/>
          <w:lang w:eastAsia="pl-PL"/>
        </w:rPr>
        <w:t xml:space="preserve"> zostało wniesione w formie.......................</w:t>
      </w:r>
      <w:r w:rsidR="00DD6C57">
        <w:rPr>
          <w:rFonts w:eastAsia="Times New Roman" w:cs="Calibri"/>
          <w:b/>
          <w:szCs w:val="18"/>
          <w:lang w:eastAsia="pl-PL"/>
        </w:rPr>
        <w:t>......</w:t>
      </w:r>
      <w:r w:rsidRPr="00085A96">
        <w:rPr>
          <w:rFonts w:eastAsia="Times New Roman" w:cs="Calibri"/>
          <w:b/>
          <w:szCs w:val="18"/>
          <w:lang w:eastAsia="pl-PL"/>
        </w:rPr>
        <w:t xml:space="preserve"> w dniu ………</w:t>
      </w:r>
      <w:bookmarkEnd w:id="6"/>
      <w:r w:rsidR="00085A96">
        <w:rPr>
          <w:rFonts w:eastAsia="Times New Roman" w:cs="Calibri"/>
          <w:b/>
          <w:szCs w:val="18"/>
          <w:lang w:eastAsia="pl-PL"/>
        </w:rPr>
        <w:t>……….</w:t>
      </w:r>
    </w:p>
    <w:p w14:paraId="3BB27B39" w14:textId="685C2F09" w:rsidR="00B67D39" w:rsidRPr="00B67D39" w:rsidRDefault="00B67D39" w:rsidP="00DD6C5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2C3AB80" w:rsidR="00B67D39" w:rsidRPr="00B67D39" w:rsidRDefault="005757A7" w:rsidP="00DD6C57">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6D5A3646" w:rsidR="00B67D39" w:rsidRPr="00B67D39" w:rsidRDefault="005757A7" w:rsidP="00DD6C57">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DD6C57">
      <w:pPr>
        <w:pStyle w:val="Akapitzlist"/>
        <w:numPr>
          <w:ilvl w:val="1"/>
          <w:numId w:val="29"/>
        </w:numPr>
        <w:spacing w:after="0"/>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DD6C57">
      <w:pPr>
        <w:pStyle w:val="Akapitzlist"/>
        <w:numPr>
          <w:ilvl w:val="1"/>
          <w:numId w:val="29"/>
        </w:numPr>
        <w:spacing w:before="120" w:after="120"/>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D6C57" w:rsidP="00DD6C57">
      <w:pPr>
        <w:pStyle w:val="Akapitzlist"/>
        <w:spacing w:before="120" w:after="120"/>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DD6C57">
      <w:pPr>
        <w:pStyle w:val="Akapitzlist"/>
        <w:numPr>
          <w:ilvl w:val="1"/>
          <w:numId w:val="29"/>
        </w:numPr>
        <w:spacing w:before="120" w:after="120"/>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D6C57" w:rsidP="00DD6C57">
      <w:pPr>
        <w:pStyle w:val="Akapitzlist"/>
        <w:spacing w:before="120" w:after="120"/>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470D7AB2" w:rsidR="00B67D39" w:rsidRPr="00DD6C57" w:rsidRDefault="00CF1059" w:rsidP="00DD6C57">
      <w:pPr>
        <w:pStyle w:val="Akapitzlist"/>
        <w:numPr>
          <w:ilvl w:val="1"/>
          <w:numId w:val="29"/>
        </w:numPr>
        <w:spacing w:before="120" w:after="120"/>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D08D094" w:rsidR="00B67D39" w:rsidRDefault="00B67D39" w:rsidP="00DD6C5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DD6C57">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DD6C5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DD6C57">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DD6C57">
      <w:pPr>
        <w:tabs>
          <w:tab w:val="left" w:pos="426"/>
        </w:tabs>
        <w:spacing w:after="0"/>
        <w:ind w:firstLine="426"/>
        <w:rPr>
          <w:rFonts w:cstheme="minorHAnsi"/>
          <w:bCs/>
          <w:szCs w:val="18"/>
        </w:rPr>
      </w:pPr>
      <w:r w:rsidRPr="00B67D39">
        <w:rPr>
          <w:rFonts w:cstheme="minorHAnsi"/>
          <w:bCs/>
          <w:szCs w:val="18"/>
        </w:rPr>
        <w:t>Załącznik nr 2 - …………</w:t>
      </w: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5DB73A2" w:rsidR="00347E8D" w:rsidRDefault="00347E8D">
        <w:pPr>
          <w:pStyle w:val="Stopka"/>
          <w:jc w:val="right"/>
        </w:pPr>
        <w:r>
          <w:fldChar w:fldCharType="begin"/>
        </w:r>
        <w:r>
          <w:instrText>PAGE   \* MERGEFORMAT</w:instrText>
        </w:r>
        <w:r>
          <w:fldChar w:fldCharType="separate"/>
        </w:r>
        <w:r w:rsidR="005757A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782AB668" w:rsidR="00347E8D" w:rsidRPr="0046116D" w:rsidRDefault="00E66A08"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5735C2">
            <w:rPr>
              <w:rFonts w:asciiTheme="majorHAnsi" w:hAnsiTheme="majorHAnsi"/>
              <w:b/>
              <w:color w:val="000000" w:themeColor="text1"/>
              <w:sz w:val="14"/>
              <w:szCs w:val="18"/>
            </w:rPr>
            <w:t>4</w:t>
          </w:r>
          <w:r w:rsidR="00085A96">
            <w:rPr>
              <w:rFonts w:asciiTheme="majorHAnsi" w:hAnsiTheme="majorHAnsi"/>
              <w:b/>
              <w:color w:val="000000" w:themeColor="text1"/>
              <w:sz w:val="14"/>
              <w:szCs w:val="18"/>
            </w:rPr>
            <w:t>6</w:t>
          </w:r>
          <w:r w:rsidR="00DD6C57">
            <w:rPr>
              <w:rFonts w:asciiTheme="majorHAnsi" w:hAnsiTheme="majorHAnsi"/>
              <w:b/>
              <w:color w:val="000000" w:themeColor="text1"/>
              <w:sz w:val="14"/>
              <w:szCs w:val="18"/>
            </w:rPr>
            <w:t>44</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45967093">
    <w:abstractNumId w:val="18"/>
  </w:num>
  <w:num w:numId="2" w16cid:durableId="1523475940">
    <w:abstractNumId w:val="7"/>
  </w:num>
  <w:num w:numId="3" w16cid:durableId="440036192">
    <w:abstractNumId w:val="13"/>
  </w:num>
  <w:num w:numId="4" w16cid:durableId="579755864">
    <w:abstractNumId w:val="20"/>
  </w:num>
  <w:num w:numId="5" w16cid:durableId="2003124465">
    <w:abstractNumId w:val="18"/>
  </w:num>
  <w:num w:numId="6" w16cid:durableId="1800607906">
    <w:abstractNumId w:val="18"/>
  </w:num>
  <w:num w:numId="7" w16cid:durableId="217057031">
    <w:abstractNumId w:val="3"/>
  </w:num>
  <w:num w:numId="8" w16cid:durableId="1705331376">
    <w:abstractNumId w:val="27"/>
  </w:num>
  <w:num w:numId="9" w16cid:durableId="497888514">
    <w:abstractNumId w:val="17"/>
  </w:num>
  <w:num w:numId="10" w16cid:durableId="1876428804">
    <w:abstractNumId w:val="4"/>
  </w:num>
  <w:num w:numId="11" w16cid:durableId="253638577">
    <w:abstractNumId w:val="14"/>
  </w:num>
  <w:num w:numId="12" w16cid:durableId="43991755">
    <w:abstractNumId w:val="12"/>
  </w:num>
  <w:num w:numId="13" w16cid:durableId="540703105">
    <w:abstractNumId w:val="26"/>
  </w:num>
  <w:num w:numId="14" w16cid:durableId="735007108">
    <w:abstractNumId w:val="22"/>
  </w:num>
  <w:num w:numId="15" w16cid:durableId="105853779">
    <w:abstractNumId w:val="16"/>
  </w:num>
  <w:num w:numId="16" w16cid:durableId="2006787567">
    <w:abstractNumId w:val="9"/>
  </w:num>
  <w:num w:numId="17" w16cid:durableId="1868367524">
    <w:abstractNumId w:val="5"/>
  </w:num>
  <w:num w:numId="18" w16cid:durableId="20240913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8646735">
    <w:abstractNumId w:val="0"/>
  </w:num>
  <w:num w:numId="20" w16cid:durableId="385684784">
    <w:abstractNumId w:val="28"/>
  </w:num>
  <w:num w:numId="21" w16cid:durableId="437221025">
    <w:abstractNumId w:val="1"/>
  </w:num>
  <w:num w:numId="22" w16cid:durableId="712073656">
    <w:abstractNumId w:val="15"/>
  </w:num>
  <w:num w:numId="23" w16cid:durableId="51739030">
    <w:abstractNumId w:val="10"/>
  </w:num>
  <w:num w:numId="24" w16cid:durableId="792209947">
    <w:abstractNumId w:val="21"/>
  </w:num>
  <w:num w:numId="25" w16cid:durableId="1547764163">
    <w:abstractNumId w:val="25"/>
  </w:num>
  <w:num w:numId="26" w16cid:durableId="2127188368">
    <w:abstractNumId w:val="2"/>
  </w:num>
  <w:num w:numId="27" w16cid:durableId="2826389">
    <w:abstractNumId w:val="24"/>
  </w:num>
  <w:num w:numId="28" w16cid:durableId="272595465">
    <w:abstractNumId w:val="23"/>
  </w:num>
  <w:num w:numId="29" w16cid:durableId="18685646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3427242">
    <w:abstractNumId w:val="19"/>
  </w:num>
  <w:num w:numId="31" w16cid:durableId="196268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85A96"/>
    <w:rsid w:val="0009045E"/>
    <w:rsid w:val="00094799"/>
    <w:rsid w:val="00094EB9"/>
    <w:rsid w:val="00096510"/>
    <w:rsid w:val="000974B1"/>
    <w:rsid w:val="000B0DBD"/>
    <w:rsid w:val="000B1346"/>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3D85"/>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665D"/>
    <w:rsid w:val="004A723C"/>
    <w:rsid w:val="004B29F9"/>
    <w:rsid w:val="004C2303"/>
    <w:rsid w:val="004D154B"/>
    <w:rsid w:val="004D63D5"/>
    <w:rsid w:val="004E1AB0"/>
    <w:rsid w:val="004E7573"/>
    <w:rsid w:val="004F0C4A"/>
    <w:rsid w:val="004F20AD"/>
    <w:rsid w:val="004F6B10"/>
    <w:rsid w:val="00512914"/>
    <w:rsid w:val="00520308"/>
    <w:rsid w:val="00526926"/>
    <w:rsid w:val="00535E9B"/>
    <w:rsid w:val="005453F1"/>
    <w:rsid w:val="005515CC"/>
    <w:rsid w:val="00551FB7"/>
    <w:rsid w:val="005563FF"/>
    <w:rsid w:val="00562E63"/>
    <w:rsid w:val="005735C2"/>
    <w:rsid w:val="00574D7E"/>
    <w:rsid w:val="005757A7"/>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44D6"/>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391"/>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7F0"/>
    <w:rsid w:val="00DB3B99"/>
    <w:rsid w:val="00DB4140"/>
    <w:rsid w:val="00DC76F0"/>
    <w:rsid w:val="00DC7E48"/>
    <w:rsid w:val="00DD06C0"/>
    <w:rsid w:val="00DD6C57"/>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A08"/>
    <w:rsid w:val="00E66F4B"/>
    <w:rsid w:val="00E706C2"/>
    <w:rsid w:val="00E72CD1"/>
    <w:rsid w:val="00E8041E"/>
    <w:rsid w:val="00E92F67"/>
    <w:rsid w:val="00E95B91"/>
    <w:rsid w:val="00EA6557"/>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1DAE"/>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POST/DYS/OLD/GZ/04644/2025                        </dmsv2SWPP2ObjectNumber>
    <dmsv2SWPP2SumMD5 xmlns="http://schemas.microsoft.com/sharepoint/v3">21c477472a1e85341d15beef094b4ea8</dmsv2SWPP2SumMD5>
    <dmsv2BaseMoved xmlns="http://schemas.microsoft.com/sharepoint/v3">false</dmsv2BaseMoved>
    <dmsv2BaseIsSensitive xmlns="http://schemas.microsoft.com/sharepoint/v3">true</dmsv2BaseIsSensitive>
    <dmsv2SWPP2IDSWPP2 xmlns="http://schemas.microsoft.com/sharepoint/v3">702522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24108291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JEUP5JKVCYQC-922955212-20829</_dlc_DocId>
    <_dlc_DocIdUrl xmlns="a19cb1c7-c5c7-46d4-85ae-d83685407bba">
      <Url>https://swpp2.dms.gkpge.pl/sites/41/_layouts/15/DocIdRedir.aspx?ID=JEUP5JKVCYQC-922955212-20829</Url>
      <Description>JEUP5JKVCYQC-922955212-20829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F548E78-F607-4A26-8ACB-0A2DC7B62E51}"/>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D47D8B8-177F-4EB8-8379-5C848D08BB62}">
  <ds:schemaRefs>
    <ds:schemaRef ds:uri="http://schemas.openxmlformats.org/officeDocument/2006/bibliography"/>
  </ds:schemaRefs>
</ds:datastoreItem>
</file>

<file path=customXml/itemProps5.xml><?xml version="1.0" encoding="utf-8"?>
<ds:datastoreItem xmlns:ds="http://schemas.openxmlformats.org/officeDocument/2006/customXml" ds:itemID="{B306DF40-AE3F-48B9-A772-D7B04293FCFF}"/>
</file>

<file path=docProps/app.xml><?xml version="1.0" encoding="utf-8"?>
<Properties xmlns="http://schemas.openxmlformats.org/officeDocument/2006/extended-properties" xmlns:vt="http://schemas.openxmlformats.org/officeDocument/2006/docPropsVTypes">
  <Template>PGE word swz test</Template>
  <TotalTime>64</TotalTime>
  <Pages>3</Pages>
  <Words>1206</Words>
  <Characters>7242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13</cp:revision>
  <cp:lastPrinted>2024-07-15T11:21:00Z</cp:lastPrinted>
  <dcterms:created xsi:type="dcterms:W3CDTF">2025-10-02T07:45:00Z</dcterms:created>
  <dcterms:modified xsi:type="dcterms:W3CDTF">2026-01-13T07:23:00Z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5821bf7e-afdc-4189-8b31-6220e7249f41</vt:lpwstr>
  </property>
</Properties>
</file>